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4765" w14:textId="77777777" w:rsidR="005A5C82" w:rsidRDefault="005211AE">
      <w:pPr>
        <w:pStyle w:val="Heading2"/>
      </w:pPr>
      <w:bookmarkStart w:id="0" w:name="_9hrf0owqonc4" w:colFirst="0" w:colLast="0"/>
      <w:bookmarkEnd w:id="0"/>
      <w:r>
        <w:t xml:space="preserve">FLO </w:t>
      </w:r>
      <w:proofErr w:type="spellStart"/>
      <w:r>
        <w:t>MicroCourse</w:t>
      </w:r>
      <w:proofErr w:type="spellEnd"/>
      <w:r>
        <w:t xml:space="preserve"> Peer Feedback Rubric</w:t>
      </w:r>
    </w:p>
    <w:p w14:paraId="53044766" w14:textId="77777777" w:rsidR="005A5C82" w:rsidRDefault="005211AE">
      <w:r>
        <w:t xml:space="preserve">This is a rubric to guide the process of providing peer feedback. The aim is to encourage all participants to provide specific, constructive feedback to peers during </w:t>
      </w:r>
      <w:proofErr w:type="spellStart"/>
      <w:r>
        <w:t>MicroCourses</w:t>
      </w:r>
      <w:proofErr w:type="spellEnd"/>
      <w:r>
        <w:t>.</w:t>
      </w:r>
    </w:p>
    <w:p w14:paraId="53044767" w14:textId="77777777" w:rsidR="005A5C82" w:rsidRDefault="005A5C82"/>
    <w:p w14:paraId="53044768" w14:textId="77777777" w:rsidR="005A5C82" w:rsidRDefault="005211AE">
      <w:r>
        <w:t xml:space="preserve">Does the rubric work for this purpose? What would you change? Feel free to </w:t>
      </w:r>
      <w:r>
        <w:t>add notes about the rubric below so we can refine it for future FLO courses!</w:t>
      </w:r>
    </w:p>
    <w:p w14:paraId="53044769" w14:textId="77777777" w:rsidR="005A5C82" w:rsidRDefault="005A5C82"/>
    <w:p w14:paraId="5304476A" w14:textId="77777777" w:rsidR="005A5C82" w:rsidRDefault="005A5C82"/>
    <w:tbl>
      <w:tblPr>
        <w:tblStyle w:val="a"/>
        <w:tblW w:w="9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2298"/>
        <w:gridCol w:w="2299"/>
        <w:gridCol w:w="2299"/>
      </w:tblGrid>
      <w:tr w:rsidR="005A5C82" w14:paraId="5304476F" w14:textId="77777777">
        <w:trPr>
          <w:trHeight w:val="465"/>
        </w:trPr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B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C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Sophisticated</w:t>
            </w:r>
          </w:p>
        </w:tc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D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Competent</w:t>
            </w:r>
          </w:p>
        </w:tc>
        <w:tc>
          <w:tcPr>
            <w:tcW w:w="229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6E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Marginal</w:t>
            </w:r>
          </w:p>
        </w:tc>
      </w:tr>
      <w:tr w:rsidR="005A5C82" w14:paraId="53044774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0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descriptive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1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Focuses on observation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2" w14:textId="77777777" w:rsidR="005A5C82" w:rsidRDefault="005211AE">
            <w:pPr>
              <w:spacing w:line="240" w:lineRule="auto"/>
            </w:pPr>
            <w:r>
              <w:t xml:space="preserve">Includes observation, </w:t>
            </w:r>
            <w:proofErr w:type="gramStart"/>
            <w:r>
              <w:t>and also</w:t>
            </w:r>
            <w:proofErr w:type="gramEnd"/>
            <w:r>
              <w:t xml:space="preserve"> inferences x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3" w14:textId="77777777" w:rsidR="005A5C82" w:rsidRDefault="005211AE">
            <w:pPr>
              <w:widowControl w:val="0"/>
              <w:spacing w:line="240" w:lineRule="auto"/>
            </w:pPr>
            <w:r>
              <w:t>Gives broad statements that could apply to any project</w:t>
            </w:r>
          </w:p>
        </w:tc>
      </w:tr>
      <w:tr w:rsidR="005A5C82" w14:paraId="53044779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5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specific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6" w14:textId="77777777" w:rsidR="005A5C82" w:rsidRDefault="005211AE">
            <w:pPr>
              <w:spacing w:line="240" w:lineRule="auto"/>
            </w:pPr>
            <w:r>
              <w:t xml:space="preserve">The feedback refers to actual elements in the project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7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Refers to the project, but it is unclear which elements align with the feedback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8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Does not refer to elements of the project in feedback</w:t>
            </w:r>
            <w:r>
              <w:t>, indicating that the project has not been thoroughly reviewed</w:t>
            </w:r>
          </w:p>
        </w:tc>
      </w:tr>
      <w:tr w:rsidR="005A5C82" w14:paraId="5304477E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A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respectful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B" w14:textId="77777777" w:rsidR="005A5C82" w:rsidRDefault="005211AE">
            <w:pPr>
              <w:spacing w:line="240" w:lineRule="auto"/>
            </w:pPr>
            <w:r>
              <w:t>Acknowledges strengths and/or potential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C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Offers advice without pointing out promising elements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D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Emphasizes inadequacies</w:t>
            </w:r>
          </w:p>
        </w:tc>
      </w:tr>
      <w:tr w:rsidR="005A5C82" w14:paraId="53044783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7F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useful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0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Offers rationale on critique, and perhaps suggestions 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1" w14:textId="77777777" w:rsidR="005A5C82" w:rsidRDefault="005211AE">
            <w:pPr>
              <w:spacing w:line="240" w:lineRule="auto"/>
            </w:pPr>
            <w:r>
              <w:t>Identifies areas for improvement but could do more to elaborate on why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2" w14:textId="1B7795A5" w:rsidR="005A5C82" w:rsidRDefault="005211AE">
            <w:pPr>
              <w:widowControl w:val="0"/>
              <w:spacing w:line="240" w:lineRule="auto"/>
            </w:pPr>
            <w:r>
              <w:t>Does not elaborate beyond a judgment of work (e.g.,</w:t>
            </w:r>
            <w:r>
              <w:t xml:space="preserve"> I like your idea)</w:t>
            </w:r>
          </w:p>
        </w:tc>
      </w:tr>
      <w:tr w:rsidR="005A5C82" w14:paraId="53044788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4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Engages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5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Invites further dialogue using an inquisitive tone that demonstrates genuine interest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6" w14:textId="77777777" w:rsidR="005A5C82" w:rsidRDefault="005211AE">
            <w:pPr>
              <w:spacing w:line="240" w:lineRule="auto"/>
            </w:pPr>
            <w:r>
              <w:t xml:space="preserve">Asks questions </w:t>
            </w:r>
            <w:proofErr w:type="gramStart"/>
            <w:r>
              <w:t>in an effort to</w:t>
            </w:r>
            <w:proofErr w:type="gramEnd"/>
            <w:r>
              <w:t xml:space="preserve"> prompt further discussion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7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Does not elaborate beyond statements about project</w:t>
            </w:r>
          </w:p>
        </w:tc>
      </w:tr>
      <w:tr w:rsidR="005A5C82" w14:paraId="5304478D" w14:textId="77777777"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9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Is realistic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A" w14:textId="77777777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Considers both the scope of the project and expe</w:t>
            </w:r>
            <w:r>
              <w:t xml:space="preserve">cted skill level of the learner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B" w14:textId="77777777" w:rsidR="005A5C82" w:rsidRDefault="005211AE">
            <w:pPr>
              <w:spacing w:line="240" w:lineRule="auto"/>
            </w:pPr>
            <w:r>
              <w:t xml:space="preserve">Demonstrates an understanding of the work involved </w:t>
            </w:r>
          </w:p>
        </w:tc>
        <w:tc>
          <w:tcPr>
            <w:tcW w:w="2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478C" w14:textId="0C4EA8FF" w:rsidR="005A5C82" w:rsidRDefault="00521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Provides suggestions</w:t>
            </w:r>
            <w:r>
              <w:t xml:space="preserve"> that would not necessarily be feasible to undertake</w:t>
            </w:r>
          </w:p>
        </w:tc>
      </w:tr>
    </w:tbl>
    <w:p w14:paraId="5304478E" w14:textId="77777777" w:rsidR="005A5C82" w:rsidRDefault="005A5C82"/>
    <w:p w14:paraId="5304478F" w14:textId="77777777" w:rsidR="005A5C82" w:rsidRDefault="005A5C82">
      <w:pPr>
        <w:rPr>
          <w:rFonts w:ascii="Verdana" w:eastAsia="Verdana" w:hAnsi="Verdana" w:cs="Verdana"/>
          <w:sz w:val="15"/>
          <w:szCs w:val="15"/>
        </w:rPr>
      </w:pPr>
    </w:p>
    <w:p w14:paraId="53044790" w14:textId="77777777" w:rsidR="005A5C82" w:rsidRDefault="005211AE">
      <w:pPr>
        <w:pStyle w:val="Heading2"/>
      </w:pPr>
      <w:bookmarkStart w:id="1" w:name="_7afoscqmimvb" w:colFirst="0" w:colLast="0"/>
      <w:bookmarkEnd w:id="1"/>
      <w:r>
        <w:t>Your Notes</w:t>
      </w:r>
    </w:p>
    <w:p w14:paraId="53044791" w14:textId="77777777" w:rsidR="005A5C82" w:rsidRDefault="005211AE">
      <w:pPr>
        <w:rPr>
          <w:i/>
        </w:rPr>
      </w:pPr>
      <w:r>
        <w:rPr>
          <w:i/>
        </w:rPr>
        <w:t xml:space="preserve">Add any comments or suggestions about this rubric. </w:t>
      </w:r>
    </w:p>
    <w:p w14:paraId="53044793" w14:textId="77777777" w:rsidR="005A5C82" w:rsidRDefault="005A5C82">
      <w:pPr>
        <w:rPr>
          <w:i/>
        </w:rPr>
      </w:pPr>
    </w:p>
    <w:p w14:paraId="6A8EF15B" w14:textId="77777777" w:rsidR="00BE4AF3" w:rsidRDefault="00BE4AF3"/>
    <w:p w14:paraId="53044794" w14:textId="6C17DD3A" w:rsidR="005A5C82" w:rsidRDefault="005211AE">
      <w:r>
        <w:t>Guiding questions:</w:t>
      </w:r>
    </w:p>
    <w:p w14:paraId="53044795" w14:textId="26EF603C" w:rsidR="005A5C82" w:rsidRDefault="005211AE">
      <w:pPr>
        <w:numPr>
          <w:ilvl w:val="0"/>
          <w:numId w:val="3"/>
        </w:numPr>
      </w:pPr>
      <w:r>
        <w:lastRenderedPageBreak/>
        <w:t>Did you use it? Was it useful? If not, why not?  I looked at it but found it a bit confusing in its purpose and how it was laid out. I looked at is after I did</w:t>
      </w:r>
      <w:r>
        <w:t xml:space="preserve"> the feedback, so maybe it can be put in as a separate activity of </w:t>
      </w:r>
      <w:r w:rsidR="00BE4AF3">
        <w:t>self-evaluation</w:t>
      </w:r>
      <w:r>
        <w:t xml:space="preserve"> of providing feedback?</w:t>
      </w:r>
    </w:p>
    <w:p w14:paraId="53044796" w14:textId="77777777" w:rsidR="005A5C82" w:rsidRDefault="005211AE">
      <w:pPr>
        <w:numPr>
          <w:ilvl w:val="0"/>
          <w:numId w:val="3"/>
        </w:numPr>
      </w:pPr>
      <w:r>
        <w:t xml:space="preserve">Should we continue to use this rubric (or a modified version) in future </w:t>
      </w:r>
      <w:proofErr w:type="spellStart"/>
      <w:r>
        <w:t>MicroCourses</w:t>
      </w:r>
      <w:proofErr w:type="spellEnd"/>
      <w:r>
        <w:t>? I think having this in the form of questions or as the rubric mi</w:t>
      </w:r>
      <w:r>
        <w:t xml:space="preserve">ght make it easier. Because you also provided questions to consider, it was easier to do that piece. And the focus on this course was not </w:t>
      </w:r>
      <w:proofErr w:type="gramStart"/>
      <w:r>
        <w:t>really about</w:t>
      </w:r>
      <w:proofErr w:type="gramEnd"/>
      <w:r>
        <w:t xml:space="preserve"> how to provide good feedback. Or maybe this can be adapted to how this rubric can add value to making dis</w:t>
      </w:r>
      <w:r>
        <w:t xml:space="preserve">cussion more meaningful and why it is included. It seems a separate piece that does not explicitly fit, for me. </w:t>
      </w:r>
    </w:p>
    <w:p w14:paraId="53044797" w14:textId="732733F0" w:rsidR="005A5C82" w:rsidRDefault="005211AE">
      <w:pPr>
        <w:numPr>
          <w:ilvl w:val="0"/>
          <w:numId w:val="1"/>
        </w:numPr>
      </w:pPr>
      <w:r>
        <w:t xml:space="preserve">Would you change the labels for the levels achieved? (Marginal, Competent, Sophisticated) </w:t>
      </w:r>
      <w:r>
        <w:t>Maybe Marginal could be changed to something that ca</w:t>
      </w:r>
      <w:r>
        <w:t xml:space="preserve">ptures it being generic or not as meaningful but am not thinking of a good word right now. </w:t>
      </w:r>
    </w:p>
    <w:p w14:paraId="530447A2" w14:textId="3F4FCAE3" w:rsidR="005A5C82" w:rsidRDefault="005211AE" w:rsidP="00BE4AF3">
      <w:pPr>
        <w:pStyle w:val="Heading2"/>
      </w:pPr>
      <w:bookmarkStart w:id="2" w:name="_htk5m5twzwvu" w:colFirst="0" w:colLast="0"/>
      <w:bookmarkEnd w:id="2"/>
      <w:r>
        <w:t xml:space="preserve">Your feedback goes here… </w:t>
      </w:r>
    </w:p>
    <w:p w14:paraId="530447A3" w14:textId="77777777" w:rsidR="005A5C82" w:rsidRDefault="005A5C82"/>
    <w:sectPr w:rsidR="005A5C82">
      <w:pgSz w:w="11909" w:h="16834"/>
      <w:pgMar w:top="1440" w:right="1440" w:bottom="1440" w:left="12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703F"/>
    <w:multiLevelType w:val="multilevel"/>
    <w:tmpl w:val="FC002E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361CE9"/>
    <w:multiLevelType w:val="multilevel"/>
    <w:tmpl w:val="A7C0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6074F0"/>
    <w:multiLevelType w:val="multilevel"/>
    <w:tmpl w:val="B3403A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326B6E"/>
    <w:multiLevelType w:val="multilevel"/>
    <w:tmpl w:val="38522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82"/>
    <w:rsid w:val="005211AE"/>
    <w:rsid w:val="005A5C82"/>
    <w:rsid w:val="00B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4765"/>
  <w15:docId w15:val="{987D4FDD-F36F-4E95-981A-A5C571B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Tarlit</cp:lastModifiedBy>
  <cp:revision>3</cp:revision>
  <dcterms:created xsi:type="dcterms:W3CDTF">2021-08-10T17:50:00Z</dcterms:created>
  <dcterms:modified xsi:type="dcterms:W3CDTF">2021-08-10T17:51:00Z</dcterms:modified>
</cp:coreProperties>
</file>